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584149682"/>
        <w:showingPlcHdr/>
      </w:sdtPr>
      <w:sdtEndPr/>
      <w:sdtContent>
        <w:p w14:paraId="2A478350" w14:textId="33B22AA3" w:rsidR="00B12011" w:rsidRPr="00AD19E7" w:rsidRDefault="004377A4">
          <w:pPr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148565F6" w14:textId="4417B298" w:rsidR="00B12011" w:rsidRPr="008D42E0" w:rsidRDefault="00C8707E">
          <w:pPr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DE2E9B">
            <w:rPr>
              <w:lang w:val="pl-PL"/>
            </w:rPr>
            <w:t>23</w:t>
          </w:r>
          <w:r w:rsidR="008560A7">
            <w:rPr>
              <w:lang w:val="pl-PL"/>
            </w:rPr>
            <w:t xml:space="preserve"> września </w:t>
          </w:r>
          <w:r w:rsidRPr="008D42E0">
            <w:rPr>
              <w:lang w:val="pl-PL"/>
            </w:rPr>
            <w:t>20</w:t>
          </w:r>
          <w:r w:rsidR="00B932EE">
            <w:rPr>
              <w:lang w:val="pl-PL"/>
            </w:rPr>
            <w:t>20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5CA5564C" w14:textId="77777777" w:rsidR="00B12011" w:rsidRPr="008D42E0" w:rsidRDefault="008D42E0">
          <w:pPr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566E3C4F" w14:textId="77777777" w:rsidR="00B760E6" w:rsidRPr="00F457F1" w:rsidRDefault="00C8707E" w:rsidP="00B760E6">
          <w:pPr>
            <w:spacing w:before="280" w:after="280" w:line="360" w:lineRule="auto"/>
            <w:rPr>
              <w:lang w:val="pl-PL"/>
            </w:rPr>
          </w:pPr>
          <w:r w:rsidRPr="00517C50">
            <w:rPr>
              <w:u w:val="single"/>
              <w:lang w:val="pl-PL"/>
            </w:rPr>
            <w:t>Informacja prasowa:</w:t>
          </w:r>
        </w:p>
      </w:sdtContent>
    </w:sdt>
    <w:sdt>
      <w:sdtPr>
        <w:tag w:val="goog_rdk_15"/>
        <w:id w:val="1180012362"/>
      </w:sdtPr>
      <w:sdtEndPr/>
      <w:sdtContent>
        <w:p w14:paraId="7B81D2AF" w14:textId="3DE97CE0" w:rsidR="007572A7" w:rsidRPr="00782E44" w:rsidRDefault="008560A7" w:rsidP="007572A7">
          <w:pPr>
            <w:spacing w:before="280" w:after="280" w:line="360" w:lineRule="auto"/>
            <w:jc w:val="center"/>
            <w:rPr>
              <w:b/>
              <w:bCs/>
              <w:sz w:val="24"/>
              <w:szCs w:val="24"/>
              <w:lang w:val="pl-PL"/>
            </w:rPr>
          </w:pPr>
          <w:r>
            <w:rPr>
              <w:b/>
              <w:bCs/>
              <w:sz w:val="24"/>
              <w:szCs w:val="24"/>
              <w:lang w:val="pl-PL"/>
            </w:rPr>
            <w:t>Nowości w strefie rekreacyjnej Portu Łódź</w:t>
          </w:r>
        </w:p>
        <w:p w14:paraId="27A1FB0B" w14:textId="7F519193" w:rsidR="002A3EB8" w:rsidRPr="005717E2" w:rsidRDefault="005E5037" w:rsidP="00940D6D">
          <w:pPr>
            <w:spacing w:before="100" w:beforeAutospacing="1" w:after="100" w:afterAutospacing="1" w:line="276" w:lineRule="auto"/>
            <w:jc w:val="both"/>
            <w:rPr>
              <w:b/>
              <w:bCs/>
              <w:sz w:val="22"/>
              <w:szCs w:val="22"/>
              <w:lang w:val="pl-PL"/>
            </w:rPr>
          </w:pPr>
          <w:r>
            <w:rPr>
              <w:b/>
              <w:bCs/>
              <w:sz w:val="22"/>
              <w:szCs w:val="22"/>
              <w:lang w:val="pl-PL"/>
            </w:rPr>
            <w:t xml:space="preserve">Port Łódź </w:t>
          </w:r>
          <w:r w:rsidR="001140F5">
            <w:rPr>
              <w:b/>
              <w:bCs/>
              <w:sz w:val="22"/>
              <w:szCs w:val="22"/>
              <w:lang w:val="pl-PL"/>
            </w:rPr>
            <w:t>zaaranżował nowe tereny rekreacyjne</w:t>
          </w:r>
          <w:r>
            <w:rPr>
              <w:b/>
              <w:bCs/>
              <w:sz w:val="22"/>
              <w:szCs w:val="22"/>
              <w:lang w:val="pl-PL"/>
            </w:rPr>
            <w:t xml:space="preserve"> </w:t>
          </w:r>
          <w:r w:rsidR="001140F5">
            <w:rPr>
              <w:b/>
              <w:bCs/>
              <w:sz w:val="22"/>
              <w:szCs w:val="22"/>
              <w:lang w:val="pl-PL"/>
            </w:rPr>
            <w:t>zlokalizowane na tyłach Centrum</w:t>
          </w:r>
          <w:r w:rsidR="00BD7601">
            <w:rPr>
              <w:b/>
              <w:bCs/>
              <w:sz w:val="22"/>
              <w:szCs w:val="22"/>
              <w:lang w:val="pl-PL"/>
            </w:rPr>
            <w:t xml:space="preserve">. </w:t>
          </w:r>
          <w:r>
            <w:rPr>
              <w:b/>
              <w:bCs/>
              <w:sz w:val="22"/>
              <w:szCs w:val="22"/>
              <w:lang w:val="pl-PL"/>
            </w:rPr>
            <w:t xml:space="preserve">Do dyspozycji </w:t>
          </w:r>
          <w:r w:rsidR="00790B7D">
            <w:rPr>
              <w:b/>
              <w:bCs/>
              <w:sz w:val="22"/>
              <w:szCs w:val="22"/>
              <w:lang w:val="pl-PL"/>
            </w:rPr>
            <w:t>K</w:t>
          </w:r>
          <w:r>
            <w:rPr>
              <w:b/>
              <w:bCs/>
              <w:sz w:val="22"/>
              <w:szCs w:val="22"/>
              <w:lang w:val="pl-PL"/>
            </w:rPr>
            <w:t>lientów i lokalnej społeczności oddane zostały</w:t>
          </w:r>
          <w:r w:rsidR="00BD7601">
            <w:rPr>
              <w:b/>
              <w:bCs/>
              <w:sz w:val="22"/>
              <w:szCs w:val="22"/>
              <w:lang w:val="pl-PL"/>
            </w:rPr>
            <w:t xml:space="preserve"> </w:t>
          </w:r>
          <w:r>
            <w:rPr>
              <w:b/>
              <w:bCs/>
              <w:sz w:val="22"/>
              <w:szCs w:val="22"/>
              <w:lang w:val="pl-PL"/>
            </w:rPr>
            <w:t>pol</w:t>
          </w:r>
          <w:r w:rsidR="00BD7601">
            <w:rPr>
              <w:b/>
              <w:bCs/>
              <w:sz w:val="22"/>
              <w:szCs w:val="22"/>
              <w:lang w:val="pl-PL"/>
            </w:rPr>
            <w:t>e</w:t>
          </w:r>
          <w:r>
            <w:rPr>
              <w:b/>
              <w:bCs/>
              <w:sz w:val="22"/>
              <w:szCs w:val="22"/>
              <w:lang w:val="pl-PL"/>
            </w:rPr>
            <w:t xml:space="preserve"> do gry w bule</w:t>
          </w:r>
          <w:r w:rsidR="00BD7601">
            <w:rPr>
              <w:b/>
              <w:bCs/>
              <w:sz w:val="22"/>
              <w:szCs w:val="22"/>
              <w:lang w:val="pl-PL"/>
            </w:rPr>
            <w:t xml:space="preserve"> oraz</w:t>
          </w:r>
          <w:r>
            <w:rPr>
              <w:b/>
              <w:bCs/>
              <w:sz w:val="22"/>
              <w:szCs w:val="22"/>
              <w:lang w:val="pl-PL"/>
            </w:rPr>
            <w:t xml:space="preserve"> minigolfa, a także</w:t>
          </w:r>
          <w:r w:rsidR="00790B7D">
            <w:rPr>
              <w:b/>
              <w:bCs/>
              <w:sz w:val="22"/>
              <w:szCs w:val="22"/>
              <w:lang w:val="pl-PL"/>
            </w:rPr>
            <w:t xml:space="preserve"> profesjonalna</w:t>
          </w:r>
          <w:r>
            <w:rPr>
              <w:b/>
              <w:bCs/>
              <w:sz w:val="22"/>
              <w:szCs w:val="22"/>
              <w:lang w:val="pl-PL"/>
            </w:rPr>
            <w:t xml:space="preserve"> bieżnia.</w:t>
          </w:r>
        </w:p>
        <w:p w14:paraId="3D41A4A5" w14:textId="31BF8728" w:rsidR="007651ED" w:rsidRDefault="00BD7601" w:rsidP="00940D6D">
          <w:pPr>
            <w:spacing w:before="100" w:beforeAutospacing="1" w:after="100" w:afterAutospacing="1" w:line="276" w:lineRule="auto"/>
            <w:jc w:val="both"/>
            <w:rPr>
              <w:sz w:val="22"/>
              <w:szCs w:val="22"/>
              <w:lang w:val="pl-PL"/>
            </w:rPr>
          </w:pPr>
          <w:r>
            <w:rPr>
              <w:sz w:val="22"/>
              <w:szCs w:val="22"/>
              <w:lang w:val="pl-PL"/>
            </w:rPr>
            <w:t xml:space="preserve">Łódzkie Centrum może pochwalić się już boiskami do </w:t>
          </w:r>
          <w:r w:rsidR="005717E2">
            <w:rPr>
              <w:sz w:val="22"/>
              <w:szCs w:val="22"/>
              <w:lang w:val="pl-PL"/>
            </w:rPr>
            <w:t xml:space="preserve">piłki nożnej, </w:t>
          </w:r>
          <w:r w:rsidR="00DE1C08">
            <w:rPr>
              <w:sz w:val="22"/>
              <w:szCs w:val="22"/>
              <w:lang w:val="pl-PL"/>
            </w:rPr>
            <w:t>siatkówki oraz koszykówki, zewnętrzn</w:t>
          </w:r>
          <w:r>
            <w:rPr>
              <w:sz w:val="22"/>
              <w:szCs w:val="22"/>
              <w:lang w:val="pl-PL"/>
            </w:rPr>
            <w:t>ą siłownią</w:t>
          </w:r>
          <w:r w:rsidR="00DE1C08">
            <w:rPr>
              <w:sz w:val="22"/>
              <w:szCs w:val="22"/>
              <w:lang w:val="pl-PL"/>
            </w:rPr>
            <w:t>, stref</w:t>
          </w:r>
          <w:r>
            <w:rPr>
              <w:sz w:val="22"/>
              <w:szCs w:val="22"/>
              <w:lang w:val="pl-PL"/>
            </w:rPr>
            <w:t>ą</w:t>
          </w:r>
          <w:r w:rsidR="00DE1C08">
            <w:rPr>
              <w:sz w:val="22"/>
              <w:szCs w:val="22"/>
              <w:lang w:val="pl-PL"/>
            </w:rPr>
            <w:t xml:space="preserve"> tenisa stołowego</w:t>
          </w:r>
          <w:r w:rsidR="007651ED">
            <w:rPr>
              <w:sz w:val="22"/>
              <w:szCs w:val="22"/>
              <w:lang w:val="pl-PL"/>
            </w:rPr>
            <w:t xml:space="preserve">, </w:t>
          </w:r>
          <w:r>
            <w:rPr>
              <w:sz w:val="22"/>
              <w:szCs w:val="22"/>
              <w:lang w:val="pl-PL"/>
            </w:rPr>
            <w:t xml:space="preserve">dedykowaną dla najmłodszych </w:t>
          </w:r>
          <w:r w:rsidR="007651ED">
            <w:rPr>
              <w:sz w:val="22"/>
              <w:szCs w:val="22"/>
              <w:lang w:val="pl-PL"/>
            </w:rPr>
            <w:t>„ścieżk</w:t>
          </w:r>
          <w:r>
            <w:rPr>
              <w:sz w:val="22"/>
              <w:szCs w:val="22"/>
              <w:lang w:val="pl-PL"/>
            </w:rPr>
            <w:t>ą</w:t>
          </w:r>
          <w:r w:rsidR="007651ED">
            <w:rPr>
              <w:sz w:val="22"/>
              <w:szCs w:val="22"/>
              <w:lang w:val="pl-PL"/>
            </w:rPr>
            <w:t xml:space="preserve"> zdrowia”</w:t>
          </w:r>
          <w:r>
            <w:rPr>
              <w:sz w:val="22"/>
              <w:szCs w:val="22"/>
              <w:lang w:val="pl-PL"/>
            </w:rPr>
            <w:t xml:space="preserve">, </w:t>
          </w:r>
          <w:r w:rsidR="00DE1C08">
            <w:rPr>
              <w:sz w:val="22"/>
              <w:szCs w:val="22"/>
              <w:lang w:val="pl-PL"/>
            </w:rPr>
            <w:t>a także stre</w:t>
          </w:r>
          <w:r>
            <w:rPr>
              <w:sz w:val="22"/>
              <w:szCs w:val="22"/>
              <w:lang w:val="pl-PL"/>
            </w:rPr>
            <w:t>fą</w:t>
          </w:r>
          <w:r w:rsidR="00DE1C08">
            <w:rPr>
              <w:sz w:val="22"/>
              <w:szCs w:val="22"/>
              <w:lang w:val="pl-PL"/>
            </w:rPr>
            <w:t xml:space="preserve"> </w:t>
          </w:r>
          <w:r w:rsidR="007651ED">
            <w:rPr>
              <w:sz w:val="22"/>
              <w:szCs w:val="22"/>
              <w:lang w:val="pl-PL"/>
            </w:rPr>
            <w:t>treningow</w:t>
          </w:r>
          <w:r>
            <w:rPr>
              <w:sz w:val="22"/>
              <w:szCs w:val="22"/>
              <w:lang w:val="pl-PL"/>
            </w:rPr>
            <w:t>ą</w:t>
          </w:r>
          <w:r w:rsidR="00DE1C08">
            <w:rPr>
              <w:sz w:val="22"/>
              <w:szCs w:val="22"/>
              <w:lang w:val="pl-PL"/>
            </w:rPr>
            <w:t xml:space="preserve"> dla</w:t>
          </w:r>
          <w:r>
            <w:rPr>
              <w:sz w:val="22"/>
              <w:szCs w:val="22"/>
              <w:lang w:val="pl-PL"/>
            </w:rPr>
            <w:t xml:space="preserve"> psów. Teraz do atrakcji udostępnionych na terenie rekreacyjnym Portu Łódź</w:t>
          </w:r>
          <w:r w:rsidR="00DE1C08">
            <w:rPr>
              <w:sz w:val="22"/>
              <w:szCs w:val="22"/>
              <w:lang w:val="pl-PL"/>
            </w:rPr>
            <w:t xml:space="preserve"> </w:t>
          </w:r>
          <w:r w:rsidR="005E5037">
            <w:rPr>
              <w:sz w:val="22"/>
              <w:szCs w:val="22"/>
              <w:lang w:val="pl-PL"/>
            </w:rPr>
            <w:t xml:space="preserve">dołącza </w:t>
          </w:r>
          <w:proofErr w:type="spellStart"/>
          <w:r w:rsidR="005E5037">
            <w:rPr>
              <w:sz w:val="22"/>
              <w:szCs w:val="22"/>
              <w:lang w:val="pl-PL"/>
            </w:rPr>
            <w:t>bulodrom</w:t>
          </w:r>
          <w:proofErr w:type="spellEnd"/>
          <w:r w:rsidR="005E5037">
            <w:rPr>
              <w:sz w:val="22"/>
              <w:szCs w:val="22"/>
              <w:lang w:val="pl-PL"/>
            </w:rPr>
            <w:t>, trzytorowa</w:t>
          </w:r>
          <w:r w:rsidR="001140F5">
            <w:rPr>
              <w:sz w:val="22"/>
              <w:szCs w:val="22"/>
              <w:lang w:val="pl-PL"/>
            </w:rPr>
            <w:t xml:space="preserve"> </w:t>
          </w:r>
          <w:r w:rsidR="005E5037">
            <w:rPr>
              <w:sz w:val="22"/>
              <w:szCs w:val="22"/>
              <w:lang w:val="pl-PL"/>
            </w:rPr>
            <w:t xml:space="preserve">bieżnia </w:t>
          </w:r>
          <w:r w:rsidR="00BF4D9F">
            <w:rPr>
              <w:sz w:val="22"/>
              <w:szCs w:val="22"/>
              <w:lang w:val="pl-PL"/>
            </w:rPr>
            <w:t xml:space="preserve">oraz </w:t>
          </w:r>
          <w:r w:rsidR="00DE1C08">
            <w:rPr>
              <w:sz w:val="22"/>
              <w:szCs w:val="22"/>
              <w:lang w:val="pl-PL"/>
            </w:rPr>
            <w:t>pole do minigolfa</w:t>
          </w:r>
          <w:r w:rsidR="00790B7D">
            <w:rPr>
              <w:sz w:val="22"/>
              <w:szCs w:val="22"/>
              <w:lang w:val="pl-PL"/>
            </w:rPr>
            <w:t xml:space="preserve"> z 18 stanowiskami.</w:t>
          </w:r>
        </w:p>
        <w:p w14:paraId="28C23F09" w14:textId="4A2933DF" w:rsidR="00C42FC4" w:rsidRDefault="005E5037" w:rsidP="00C42FC4">
          <w:pPr>
            <w:spacing w:line="276" w:lineRule="auto"/>
            <w:jc w:val="both"/>
            <w:rPr>
              <w:sz w:val="22"/>
              <w:szCs w:val="22"/>
              <w:lang w:val="pl-PL"/>
            </w:rPr>
          </w:pPr>
          <w:r>
            <w:rPr>
              <w:sz w:val="22"/>
              <w:szCs w:val="22"/>
              <w:lang w:val="pl-PL"/>
            </w:rPr>
            <w:t xml:space="preserve">– 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Aktywność fizyczna jest jednym z 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najlepszych </w:t>
          </w:r>
          <w:r w:rsidR="00C42FC4">
            <w:rPr>
              <w:i/>
              <w:iCs/>
              <w:sz w:val="22"/>
              <w:szCs w:val="22"/>
              <w:lang w:val="pl-PL"/>
            </w:rPr>
            <w:t>sposobów na utrzymanie dobrego zdrowia, stąd też kilka lat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 temu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 podjęliśmy decyzję o zaaranżowaniu 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naszego 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terenu zielonego na cele rekreacyjne. Udostępniamy </w:t>
          </w:r>
          <w:r w:rsidR="001140F5">
            <w:rPr>
              <w:i/>
              <w:iCs/>
              <w:sz w:val="22"/>
              <w:szCs w:val="22"/>
              <w:lang w:val="pl-PL"/>
            </w:rPr>
            <w:t>go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 nie tylko naszym </w:t>
          </w:r>
          <w:r w:rsidR="00790B7D">
            <w:rPr>
              <w:i/>
              <w:iCs/>
              <w:sz w:val="22"/>
              <w:szCs w:val="22"/>
              <w:lang w:val="pl-PL"/>
            </w:rPr>
            <w:t>K</w:t>
          </w:r>
          <w:r w:rsidR="00C42FC4">
            <w:rPr>
              <w:i/>
              <w:iCs/>
              <w:sz w:val="22"/>
              <w:szCs w:val="22"/>
              <w:lang w:val="pl-PL"/>
            </w:rPr>
            <w:t>lientom, ale także sąsiadom, klubom sportowym, szkołom prowadzącym tam lekcje WF, a także wszystkim łodzianom, którym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 bliska jest maksyma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 </w:t>
          </w:r>
          <w:r w:rsidR="00790B7D">
            <w:rPr>
              <w:i/>
              <w:iCs/>
              <w:sz w:val="22"/>
              <w:szCs w:val="22"/>
              <w:lang w:val="pl-PL"/>
            </w:rPr>
            <w:t>„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w zdrowym ciele, </w:t>
          </w:r>
          <w:bookmarkStart w:id="0" w:name="_GoBack"/>
          <w:r w:rsidR="00C42FC4">
            <w:rPr>
              <w:i/>
              <w:iCs/>
              <w:sz w:val="22"/>
              <w:szCs w:val="22"/>
              <w:lang w:val="pl-PL"/>
            </w:rPr>
            <w:t>zdrowy duch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”. </w:t>
          </w:r>
          <w:r w:rsidR="00C42FC4">
            <w:rPr>
              <w:i/>
              <w:iCs/>
              <w:sz w:val="22"/>
              <w:szCs w:val="22"/>
              <w:lang w:val="pl-PL"/>
            </w:rPr>
            <w:t>Chcemy w ten sposób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 - </w:t>
          </w:r>
          <w:r w:rsidR="00C42FC4">
            <w:rPr>
              <w:i/>
              <w:iCs/>
              <w:sz w:val="22"/>
              <w:szCs w:val="22"/>
              <w:lang w:val="pl-PL"/>
            </w:rPr>
            <w:t>nie tylko symbolicznie</w:t>
          </w:r>
          <w:r w:rsidR="00790B7D">
            <w:rPr>
              <w:i/>
              <w:iCs/>
              <w:sz w:val="22"/>
              <w:szCs w:val="22"/>
              <w:lang w:val="pl-PL"/>
            </w:rPr>
            <w:t xml:space="preserve"> -</w:t>
          </w:r>
          <w:r w:rsidR="00C42FC4">
            <w:rPr>
              <w:i/>
              <w:iCs/>
              <w:sz w:val="22"/>
              <w:szCs w:val="22"/>
              <w:lang w:val="pl-PL"/>
            </w:rPr>
            <w:t xml:space="preserve"> dokładać swoją </w:t>
          </w:r>
          <w:bookmarkEnd w:id="0"/>
          <w:r w:rsidR="00C42FC4">
            <w:rPr>
              <w:i/>
              <w:iCs/>
              <w:sz w:val="22"/>
              <w:szCs w:val="22"/>
              <w:lang w:val="pl-PL"/>
            </w:rPr>
            <w:t>cegiełkę do promocji sportu oraz szeroko pojętej kultury fizycznej w naszym mieście</w:t>
          </w:r>
          <w:r w:rsidR="001140F5">
            <w:rPr>
              <w:i/>
              <w:iCs/>
              <w:sz w:val="22"/>
              <w:szCs w:val="22"/>
              <w:lang w:val="pl-PL"/>
            </w:rPr>
            <w:t xml:space="preserve"> </w:t>
          </w:r>
          <w:r w:rsidR="00C42FC4">
            <w:rPr>
              <w:sz w:val="22"/>
              <w:szCs w:val="22"/>
              <w:lang w:val="pl-PL"/>
            </w:rPr>
            <w:t xml:space="preserve">– </w:t>
          </w:r>
          <w:r w:rsidR="00790B7D">
            <w:rPr>
              <w:sz w:val="22"/>
              <w:szCs w:val="22"/>
              <w:lang w:val="pl-PL"/>
            </w:rPr>
            <w:t xml:space="preserve">mówi </w:t>
          </w:r>
          <w:r w:rsidR="00C42FC4">
            <w:rPr>
              <w:sz w:val="22"/>
              <w:szCs w:val="22"/>
              <w:lang w:val="pl-PL"/>
            </w:rPr>
            <w:t>Andrzej Cieślik</w:t>
          </w:r>
          <w:r w:rsidR="00790B7D">
            <w:rPr>
              <w:sz w:val="22"/>
              <w:szCs w:val="22"/>
              <w:lang w:val="pl-PL"/>
            </w:rPr>
            <w:t>,</w:t>
          </w:r>
          <w:r w:rsidR="00790B7D" w:rsidRPr="00790B7D">
            <w:rPr>
              <w:lang w:val="pl-PL"/>
            </w:rPr>
            <w:t xml:space="preserve"> </w:t>
          </w:r>
          <w:r w:rsidR="00790B7D" w:rsidRPr="00790B7D">
            <w:rPr>
              <w:sz w:val="22"/>
              <w:szCs w:val="22"/>
              <w:lang w:val="pl-PL"/>
            </w:rPr>
            <w:t xml:space="preserve">dyrektor Portu Łódź, </w:t>
          </w:r>
          <w:r w:rsidR="00790B7D">
            <w:rPr>
              <w:sz w:val="22"/>
              <w:szCs w:val="22"/>
              <w:lang w:val="pl-PL"/>
            </w:rPr>
            <w:t xml:space="preserve"> </w:t>
          </w:r>
        </w:p>
        <w:p w14:paraId="128CC9BF" w14:textId="77777777" w:rsidR="005E5037" w:rsidRDefault="005E5037" w:rsidP="007651ED">
          <w:pPr>
            <w:spacing w:line="276" w:lineRule="auto"/>
            <w:jc w:val="both"/>
            <w:rPr>
              <w:sz w:val="22"/>
              <w:szCs w:val="22"/>
              <w:lang w:val="pl-PL"/>
            </w:rPr>
          </w:pPr>
        </w:p>
        <w:p w14:paraId="0426EF6C" w14:textId="29B7CC27" w:rsidR="00790B7D" w:rsidRDefault="00790B7D" w:rsidP="00790B7D">
          <w:pPr>
            <w:spacing w:line="276" w:lineRule="auto"/>
            <w:jc w:val="both"/>
            <w:rPr>
              <w:sz w:val="22"/>
              <w:szCs w:val="22"/>
              <w:lang w:val="pl-PL"/>
            </w:rPr>
          </w:pPr>
          <w:proofErr w:type="spellStart"/>
          <w:r w:rsidRPr="00790B7D">
            <w:rPr>
              <w:sz w:val="22"/>
              <w:szCs w:val="22"/>
              <w:lang w:val="pl-PL"/>
            </w:rPr>
            <w:t>Bulodrom</w:t>
          </w:r>
          <w:proofErr w:type="spellEnd"/>
          <w:r w:rsidRPr="00790B7D">
            <w:rPr>
              <w:sz w:val="22"/>
              <w:szCs w:val="22"/>
              <w:lang w:val="pl-PL"/>
            </w:rPr>
            <w:t xml:space="preserve"> w Porcie Łódź to odpowiedź na coraz większe zainteresowanie francuską grą </w:t>
          </w:r>
          <w:proofErr w:type="spellStart"/>
          <w:r w:rsidRPr="00790B7D">
            <w:rPr>
              <w:sz w:val="22"/>
              <w:szCs w:val="22"/>
              <w:lang w:val="pl-PL"/>
            </w:rPr>
            <w:t>petanque</w:t>
          </w:r>
          <w:proofErr w:type="spellEnd"/>
          <w:r w:rsidRPr="00790B7D">
            <w:rPr>
              <w:sz w:val="22"/>
              <w:szCs w:val="22"/>
              <w:lang w:val="pl-PL"/>
            </w:rPr>
            <w:t xml:space="preserve"> – polegającą  na zdobywaniu punktów poprzez precyzyjne rzuty metalowymi kulami – bulami. To prosta, przyjemna zabawa ruchowa, w którą może grać każdy, niezależnie od wieku i sprawności fizycznej</w:t>
          </w:r>
          <w:r>
            <w:rPr>
              <w:sz w:val="22"/>
              <w:szCs w:val="22"/>
              <w:lang w:val="pl-PL"/>
            </w:rPr>
            <w:t xml:space="preserve">. </w:t>
          </w:r>
          <w:r w:rsidRPr="00790B7D">
            <w:rPr>
              <w:sz w:val="22"/>
              <w:szCs w:val="22"/>
              <w:lang w:val="pl-PL"/>
            </w:rPr>
            <w:t xml:space="preserve">Na terenie zewnętrznym Portu Łódź będzie można także pobiegać na profesjonalnej bieżni, wykonanej z trwałego </w:t>
          </w:r>
          <w:proofErr w:type="spellStart"/>
          <w:r w:rsidRPr="00790B7D">
            <w:rPr>
              <w:sz w:val="22"/>
              <w:szCs w:val="22"/>
              <w:lang w:val="pl-PL"/>
            </w:rPr>
            <w:t>polieturanu</w:t>
          </w:r>
          <w:proofErr w:type="spellEnd"/>
          <w:r w:rsidRPr="00790B7D">
            <w:rPr>
              <w:sz w:val="22"/>
              <w:szCs w:val="22"/>
              <w:lang w:val="pl-PL"/>
            </w:rPr>
            <w:t>, który wpływa na bezpieczeństwo oraz komfort biegania. Do dyspozycji Klientów i lokalnej społeczności oddane zostały 3 tory o długości 150 metrów, co umożliwi biegaczom zarówno samodzielne treningi, jak i rywalizację w kilkuosobowych grupach. Centrum przygotowało także niespodziankę dla miłośników minigolfa – w pełni profesjonalne pole do gry z 18 stanowiskami oraz potrzebnymi akcesoriami</w:t>
          </w:r>
          <w:r>
            <w:rPr>
              <w:sz w:val="22"/>
              <w:szCs w:val="22"/>
              <w:lang w:val="pl-PL"/>
            </w:rPr>
            <w:t>.</w:t>
          </w:r>
        </w:p>
        <w:p w14:paraId="4E2D7DAB" w14:textId="77777777" w:rsidR="00790B7D" w:rsidRPr="00790B7D" w:rsidRDefault="00790B7D" w:rsidP="00790B7D">
          <w:pPr>
            <w:spacing w:line="276" w:lineRule="auto"/>
            <w:jc w:val="both"/>
            <w:rPr>
              <w:sz w:val="22"/>
              <w:szCs w:val="22"/>
              <w:lang w:val="pl-PL"/>
            </w:rPr>
          </w:pPr>
        </w:p>
        <w:p w14:paraId="48763B3A" w14:textId="6B70E315" w:rsidR="007651ED" w:rsidRDefault="00790B7D" w:rsidP="00790B7D">
          <w:pPr>
            <w:spacing w:line="276" w:lineRule="auto"/>
            <w:jc w:val="both"/>
            <w:rPr>
              <w:sz w:val="22"/>
              <w:szCs w:val="22"/>
              <w:lang w:val="pl-PL"/>
            </w:rPr>
          </w:pPr>
          <w:r w:rsidRPr="00790B7D">
            <w:rPr>
              <w:sz w:val="22"/>
              <w:szCs w:val="22"/>
              <w:lang w:val="pl-PL"/>
            </w:rPr>
            <w:t>Strefa rekreacyjna Portu Łódź funkcjonuje od 2016 roku i została uruchomiona z myślą o lokalnej społeczności. Jej pierwszym elementem była siłownia zewnętrzna, obejmująca 3000 mkw. powierzchni, na których korzystać można z 13 urządzeń. Kolejno uruchomione zostały również boiska do piłki nożnej, si</w:t>
          </w:r>
          <w:r w:rsidR="00257DD0">
            <w:rPr>
              <w:sz w:val="22"/>
              <w:szCs w:val="22"/>
              <w:lang w:val="pl-PL"/>
            </w:rPr>
            <w:t>atkówki oraz koszykówki. Korzystać można</w:t>
          </w:r>
          <w:r w:rsidRPr="00790B7D">
            <w:rPr>
              <w:sz w:val="22"/>
              <w:szCs w:val="22"/>
              <w:lang w:val="pl-PL"/>
            </w:rPr>
            <w:t xml:space="preserve"> także z tzw. „ścieżki zdrowia” z licznymi atrakcjami ruchowymi. Na terenie zewnętrznym dużą popularnością cieszy się też </w:t>
          </w:r>
          <w:r w:rsidRPr="00790B7D">
            <w:rPr>
              <w:sz w:val="22"/>
              <w:szCs w:val="22"/>
              <w:lang w:val="pl-PL"/>
            </w:rPr>
            <w:lastRenderedPageBreak/>
            <w:t>profesjonalna strefa treningowa dla psów, w której znajdują się dedykowane czworonogom urządzenia, takie jak równoważnia, slalom, tunel, a także pochylnia i kładka, umożliwiające zadbanie o sprawność ruchową i kondycyjną pupila. Na terenach rekreacyjnych Port Łódź organizuje cyklicznie liczne wydarzenia, m.in. turnieje sportowe dedykowane szkołom czy warsztaty z psimi behawiorystami.</w:t>
          </w:r>
        </w:p>
        <w:p w14:paraId="6A3BD729" w14:textId="77777777" w:rsidR="00B760E6" w:rsidRPr="00B760E6" w:rsidRDefault="00B760E6" w:rsidP="00B760E6">
          <w:pPr>
            <w:spacing w:before="280" w:after="280" w:line="360" w:lineRule="auto"/>
            <w:rPr>
              <w:b/>
              <w:lang w:val="pl-PL"/>
            </w:rPr>
          </w:pPr>
        </w:p>
        <w:p w14:paraId="58B25A15" w14:textId="3CCC2ECA" w:rsidR="00B12011" w:rsidRPr="00517C50" w:rsidRDefault="00C8707E">
          <w:pPr>
            <w:spacing w:line="360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4D36C1F4" w14:textId="77777777" w:rsidR="00B12011" w:rsidRPr="00517C50" w:rsidRDefault="00C8707E">
          <w:pPr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8BB7DD0" w14:textId="77777777" w:rsidR="00B12011" w:rsidRPr="00517C50" w:rsidRDefault="00C8707E">
          <w:pPr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BD67C09" w14:textId="77777777" w:rsidR="00B12011" w:rsidRDefault="00C8707E">
          <w:pPr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EndPr/>
      <w:sdtContent>
        <w:p w14:paraId="7C9B4B1F" w14:textId="399D1BFE" w:rsidR="00FF1812" w:rsidRDefault="00C8707E" w:rsidP="00FF1812">
          <w:pPr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1" w:history="1">
            <w:r w:rsidR="00FF1812" w:rsidRPr="009D7EC4">
              <w:rPr>
                <w:rStyle w:val="Hipercze"/>
              </w:rPr>
              <w:t>a.kaczorowska@bepr.pl</w:t>
            </w:r>
          </w:hyperlink>
        </w:p>
        <w:p w14:paraId="089B8ED9" w14:textId="158724CB" w:rsidR="00B12011" w:rsidRPr="00FF1812" w:rsidRDefault="00CB4BFC" w:rsidP="00FF1812">
          <w:pPr>
            <w:jc w:val="both"/>
          </w:pPr>
        </w:p>
      </w:sdtContent>
    </w:sdt>
    <w:sdt>
      <w:sdtPr>
        <w:tag w:val="goog_rdk_21"/>
        <w:id w:val="-1009063146"/>
      </w:sdtPr>
      <w:sdtEndPr/>
      <w:sdtContent>
        <w:p w14:paraId="52C3E084" w14:textId="7934421A" w:rsidR="00B12011" w:rsidRPr="00B760E6" w:rsidRDefault="00C8707E">
          <w:pPr>
            <w:spacing w:before="280" w:after="280"/>
            <w:rPr>
              <w:lang w:val="pl-PL"/>
            </w:rPr>
          </w:pPr>
          <w:r w:rsidRPr="00517C50">
            <w:rPr>
              <w:b/>
              <w:lang w:val="pl-PL"/>
            </w:rPr>
            <w:t>Port Łódź:</w:t>
          </w:r>
        </w:p>
      </w:sdtContent>
    </w:sdt>
    <w:sdt>
      <w:sdtPr>
        <w:tag w:val="goog_rdk_22"/>
        <w:id w:val="91753035"/>
      </w:sdtPr>
      <w:sdtEndPr/>
      <w:sdtContent>
        <w:p w14:paraId="3F88FEF2" w14:textId="77777777" w:rsidR="00B12011" w:rsidRPr="00517C50" w:rsidRDefault="00C8707E">
          <w:pPr>
            <w:spacing w:before="280"/>
            <w:jc w:val="both"/>
            <w:rPr>
              <w:lang w:val="pl-PL"/>
            </w:rPr>
          </w:pPr>
          <w:r w:rsidRPr="00517C50">
            <w:rPr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B12011" w:rsidRPr="00517C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811F" w14:textId="77777777" w:rsidR="00CB4BFC" w:rsidRDefault="00CB4BFC">
      <w:r>
        <w:separator/>
      </w:r>
    </w:p>
  </w:endnote>
  <w:endnote w:type="continuationSeparator" w:id="0">
    <w:p w14:paraId="5EC9A6CB" w14:textId="77777777" w:rsidR="00CB4BFC" w:rsidRDefault="00CB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3231" w14:textId="77777777" w:rsidR="004377A4" w:rsidRDefault="004377A4">
    <w:pPr>
      <w:pStyle w:val="Stopka"/>
    </w:pPr>
  </w:p>
  <w:p w14:paraId="4119535F" w14:textId="79C7B5B9" w:rsidR="00FF3710" w:rsidRDefault="004377A4" w:rsidP="004377A4">
    <w:r>
      <w:rPr>
        <w:noProof/>
        <w:lang w:val="en-GB" w:eastAsia="en-GB"/>
      </w:rPr>
      <w:drawing>
        <wp:inline distT="0" distB="0" distL="0" distR="0" wp14:anchorId="7D937204" wp14:editId="60CFFE56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B784131" wp14:editId="5C7409E6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4"/>
      <w:id w:val="1385300645"/>
    </w:sdtPr>
    <w:sdtEndPr/>
    <w:sdtContent>
      <w:p w14:paraId="218FE4A3" w14:textId="77777777" w:rsidR="00B12011" w:rsidRDefault="00C8707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C14E4C0" wp14:editId="5898844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B0DB9F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27E66883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4D4425E8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4A6F1796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22E8BB52" w14:textId="77777777" w:rsidR="00B12011" w:rsidRDefault="00C8707E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55670CDC" w14:textId="77777777" w:rsidR="00B12011" w:rsidRDefault="00C8707E">
                              <w:pPr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6D65261E" w14:textId="77777777" w:rsidR="00B12011" w:rsidRDefault="00B12011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C14E4C0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" stroked="f">
                  <v:textbox inset="2.53958mm,1.2694mm,2.53958mm,1.2694mm">
                    <w:txbxContent>
                      <w:p w14:paraId="7CB0DB9F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27E66883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4D4425E8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4A6F1796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22E8BB52" w14:textId="77777777" w:rsidR="00B12011" w:rsidRDefault="00C8707E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55670CDC" w14:textId="77777777" w:rsidR="00B12011" w:rsidRDefault="00C8707E">
                        <w:pPr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6D65261E" w14:textId="77777777" w:rsidR="00B12011" w:rsidRDefault="00B12011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6E183CAF" wp14:editId="32DD070D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7D4121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103883BB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63225068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36739DD1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0C7A3452" w14:textId="77777777" w:rsidR="00B12011" w:rsidRDefault="00C8707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735D5A7" w14:textId="77777777" w:rsidR="00B12011" w:rsidRDefault="00B12011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6E183CAF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" stroked="f">
                  <v:textbox inset="2.53958mm,1.2694mm,2.53958mm,1.2694mm">
                    <w:txbxContent>
                      <w:p w14:paraId="707D4121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103883BB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63225068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36739DD1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0C7A3452" w14:textId="77777777" w:rsidR="00B12011" w:rsidRDefault="00C8707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735D5A7" w14:textId="77777777" w:rsidR="00B12011" w:rsidRDefault="00B12011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646452C4" wp14:editId="77C80942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7"/>
      <w:id w:val="-880397244"/>
    </w:sdtPr>
    <w:sdtEndPr/>
    <w:sdtContent>
      <w:p w14:paraId="1677DD44" w14:textId="77777777" w:rsidR="00B12011" w:rsidRDefault="00C8707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501823EF" wp14:editId="49276483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8B8237" w14:textId="77777777" w:rsidR="00763F74" w:rsidRDefault="00C8707E" w:rsidP="00FA19B5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A303358" wp14:editId="762E65A5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01823E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" filled="f" stroked="f">
                  <v:textbox inset=",7.2pt,,7.2pt">
                    <w:txbxContent>
                      <w:p w14:paraId="278B8237" w14:textId="77777777" w:rsidR="00763F74" w:rsidRDefault="00C8707E" w:rsidP="00FA19B5"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0A303358" wp14:editId="762E65A5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0747C385" wp14:editId="67247532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16ECC3" w14:textId="77777777" w:rsidR="00B12011" w:rsidRDefault="00C8707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4285C23E" w14:textId="77777777" w:rsidR="00B12011" w:rsidRDefault="00B12011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0747C385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" filled="f" stroked="f">
                  <v:textbox inset="0,0,0,0">
                    <w:txbxContent>
                      <w:p w14:paraId="1816ECC3" w14:textId="77777777" w:rsidR="00B12011" w:rsidRDefault="00C8707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4285C23E" w14:textId="77777777" w:rsidR="00B12011" w:rsidRDefault="00B12011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34ED" w14:textId="77777777" w:rsidR="00CB4BFC" w:rsidRDefault="00CB4BFC">
      <w:r>
        <w:separator/>
      </w:r>
    </w:p>
  </w:footnote>
  <w:footnote w:type="continuationSeparator" w:id="0">
    <w:p w14:paraId="6E493F94" w14:textId="77777777" w:rsidR="00CB4BFC" w:rsidRDefault="00CB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3"/>
      <w:id w:val="1837412896"/>
    </w:sdtPr>
    <w:sdtEndPr/>
    <w:sdtContent>
      <w:p w14:paraId="596D62BB" w14:textId="503BEBE7" w:rsidR="00B12011" w:rsidRDefault="00AD19E7" w:rsidP="004377A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right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5408" behindDoc="1" locked="0" layoutInCell="1" allowOverlap="1" wp14:anchorId="52132B65" wp14:editId="7A887AE1">
              <wp:simplePos x="0" y="0"/>
              <wp:positionH relativeFrom="column">
                <wp:posOffset>4143375</wp:posOffset>
              </wp:positionH>
              <wp:positionV relativeFrom="paragraph">
                <wp:posOffset>-191135</wp:posOffset>
              </wp:positionV>
              <wp:extent cx="894080" cy="876300"/>
              <wp:effectExtent l="0" t="0" r="127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0_pl_zol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408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4931BA0F" wp14:editId="6972F75C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77A4">
          <w:t xml:space="preserve">  </w:t>
        </w:r>
        <w:r w:rsidR="004377A4"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5"/>
      <w:id w:val="-430429353"/>
    </w:sdtPr>
    <w:sdtEndPr/>
    <w:sdtContent>
      <w:p w14:paraId="2DEB225E" w14:textId="77777777" w:rsidR="00B12011" w:rsidRDefault="00CB4BF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30923F33" w14:textId="77777777" w:rsidR="00B12011" w:rsidRDefault="00CB4BF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D0140"/>
    <w:multiLevelType w:val="hybridMultilevel"/>
    <w:tmpl w:val="12E4F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21ACC"/>
    <w:multiLevelType w:val="hybridMultilevel"/>
    <w:tmpl w:val="57745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11"/>
    <w:rsid w:val="00031D47"/>
    <w:rsid w:val="00035A11"/>
    <w:rsid w:val="00036D37"/>
    <w:rsid w:val="00040E09"/>
    <w:rsid w:val="000418F6"/>
    <w:rsid w:val="00046C1E"/>
    <w:rsid w:val="0008188A"/>
    <w:rsid w:val="000E283C"/>
    <w:rsid w:val="00101C4F"/>
    <w:rsid w:val="001140F5"/>
    <w:rsid w:val="00117321"/>
    <w:rsid w:val="00150EBC"/>
    <w:rsid w:val="00157222"/>
    <w:rsid w:val="00162C12"/>
    <w:rsid w:val="00177893"/>
    <w:rsid w:val="00180D5F"/>
    <w:rsid w:val="001A1D0A"/>
    <w:rsid w:val="001B61DA"/>
    <w:rsid w:val="001F146E"/>
    <w:rsid w:val="00203476"/>
    <w:rsid w:val="00207463"/>
    <w:rsid w:val="00241369"/>
    <w:rsid w:val="002522CD"/>
    <w:rsid w:val="002550F9"/>
    <w:rsid w:val="00257DD0"/>
    <w:rsid w:val="002777FC"/>
    <w:rsid w:val="00280AF9"/>
    <w:rsid w:val="0029251B"/>
    <w:rsid w:val="002A1EAF"/>
    <w:rsid w:val="002A3EB8"/>
    <w:rsid w:val="002C1F39"/>
    <w:rsid w:val="002E218B"/>
    <w:rsid w:val="003071F0"/>
    <w:rsid w:val="00330641"/>
    <w:rsid w:val="003504B1"/>
    <w:rsid w:val="00353ED9"/>
    <w:rsid w:val="00373BC1"/>
    <w:rsid w:val="00377AC3"/>
    <w:rsid w:val="003953C0"/>
    <w:rsid w:val="00407538"/>
    <w:rsid w:val="004164F9"/>
    <w:rsid w:val="00416570"/>
    <w:rsid w:val="004167A1"/>
    <w:rsid w:val="004322E9"/>
    <w:rsid w:val="004368FA"/>
    <w:rsid w:val="004377A4"/>
    <w:rsid w:val="00470550"/>
    <w:rsid w:val="0047056E"/>
    <w:rsid w:val="00497A4C"/>
    <w:rsid w:val="004A02B0"/>
    <w:rsid w:val="004F7602"/>
    <w:rsid w:val="00506E3E"/>
    <w:rsid w:val="00510741"/>
    <w:rsid w:val="00517C50"/>
    <w:rsid w:val="00552ABC"/>
    <w:rsid w:val="005717E2"/>
    <w:rsid w:val="005770B4"/>
    <w:rsid w:val="00591A28"/>
    <w:rsid w:val="005A3A0E"/>
    <w:rsid w:val="005A55DE"/>
    <w:rsid w:val="005A6878"/>
    <w:rsid w:val="005A7585"/>
    <w:rsid w:val="005D1DE3"/>
    <w:rsid w:val="005D20F9"/>
    <w:rsid w:val="005D2674"/>
    <w:rsid w:val="005D66A3"/>
    <w:rsid w:val="005E02BE"/>
    <w:rsid w:val="005E4020"/>
    <w:rsid w:val="005E5037"/>
    <w:rsid w:val="00620407"/>
    <w:rsid w:val="006217BA"/>
    <w:rsid w:val="006244D5"/>
    <w:rsid w:val="006311FE"/>
    <w:rsid w:val="00642C65"/>
    <w:rsid w:val="006479CE"/>
    <w:rsid w:val="00663754"/>
    <w:rsid w:val="0067727C"/>
    <w:rsid w:val="006C5B5B"/>
    <w:rsid w:val="006D50BF"/>
    <w:rsid w:val="006F16C4"/>
    <w:rsid w:val="006F5964"/>
    <w:rsid w:val="007572A7"/>
    <w:rsid w:val="007651ED"/>
    <w:rsid w:val="00774047"/>
    <w:rsid w:val="007748A6"/>
    <w:rsid w:val="00782E44"/>
    <w:rsid w:val="00790B7D"/>
    <w:rsid w:val="007B34F0"/>
    <w:rsid w:val="007B6F36"/>
    <w:rsid w:val="007C23B0"/>
    <w:rsid w:val="007C5894"/>
    <w:rsid w:val="007D3727"/>
    <w:rsid w:val="00833E40"/>
    <w:rsid w:val="008448A8"/>
    <w:rsid w:val="008509F3"/>
    <w:rsid w:val="008560A7"/>
    <w:rsid w:val="00873644"/>
    <w:rsid w:val="008960DD"/>
    <w:rsid w:val="008D3087"/>
    <w:rsid w:val="008D42E0"/>
    <w:rsid w:val="00901223"/>
    <w:rsid w:val="0092374E"/>
    <w:rsid w:val="00923A17"/>
    <w:rsid w:val="00940D6D"/>
    <w:rsid w:val="00954735"/>
    <w:rsid w:val="009572C7"/>
    <w:rsid w:val="0097511E"/>
    <w:rsid w:val="00976582"/>
    <w:rsid w:val="009A6BC1"/>
    <w:rsid w:val="009C5C92"/>
    <w:rsid w:val="009D0F3B"/>
    <w:rsid w:val="009F410C"/>
    <w:rsid w:val="00A14768"/>
    <w:rsid w:val="00A27353"/>
    <w:rsid w:val="00A51363"/>
    <w:rsid w:val="00A54F6E"/>
    <w:rsid w:val="00A85454"/>
    <w:rsid w:val="00AA6AA6"/>
    <w:rsid w:val="00AC3E92"/>
    <w:rsid w:val="00AD19E7"/>
    <w:rsid w:val="00AD1CA9"/>
    <w:rsid w:val="00AD31F3"/>
    <w:rsid w:val="00AE6975"/>
    <w:rsid w:val="00AF037F"/>
    <w:rsid w:val="00AF6BDD"/>
    <w:rsid w:val="00B07BC0"/>
    <w:rsid w:val="00B12011"/>
    <w:rsid w:val="00B25C1E"/>
    <w:rsid w:val="00B3689D"/>
    <w:rsid w:val="00B43271"/>
    <w:rsid w:val="00B51F90"/>
    <w:rsid w:val="00B67B10"/>
    <w:rsid w:val="00B73AFB"/>
    <w:rsid w:val="00B760E6"/>
    <w:rsid w:val="00B76C4E"/>
    <w:rsid w:val="00B77323"/>
    <w:rsid w:val="00B92AEA"/>
    <w:rsid w:val="00B932EE"/>
    <w:rsid w:val="00BA44F7"/>
    <w:rsid w:val="00BB3634"/>
    <w:rsid w:val="00BB6FF9"/>
    <w:rsid w:val="00BD2371"/>
    <w:rsid w:val="00BD7601"/>
    <w:rsid w:val="00BE2A9A"/>
    <w:rsid w:val="00BE2F92"/>
    <w:rsid w:val="00BE7299"/>
    <w:rsid w:val="00BF07C2"/>
    <w:rsid w:val="00BF4D9F"/>
    <w:rsid w:val="00C26255"/>
    <w:rsid w:val="00C326CE"/>
    <w:rsid w:val="00C42FC4"/>
    <w:rsid w:val="00C61FA6"/>
    <w:rsid w:val="00C7727A"/>
    <w:rsid w:val="00C7734E"/>
    <w:rsid w:val="00C8707E"/>
    <w:rsid w:val="00C95898"/>
    <w:rsid w:val="00CA37D9"/>
    <w:rsid w:val="00CB2900"/>
    <w:rsid w:val="00CB4BFC"/>
    <w:rsid w:val="00CD4C15"/>
    <w:rsid w:val="00CD74EC"/>
    <w:rsid w:val="00CE1B24"/>
    <w:rsid w:val="00D1635D"/>
    <w:rsid w:val="00D47A29"/>
    <w:rsid w:val="00D703D2"/>
    <w:rsid w:val="00D74695"/>
    <w:rsid w:val="00D8380E"/>
    <w:rsid w:val="00D918DE"/>
    <w:rsid w:val="00DE12AD"/>
    <w:rsid w:val="00DE1C08"/>
    <w:rsid w:val="00DE2E9B"/>
    <w:rsid w:val="00E053CE"/>
    <w:rsid w:val="00E05E91"/>
    <w:rsid w:val="00E060BD"/>
    <w:rsid w:val="00E24378"/>
    <w:rsid w:val="00E54B36"/>
    <w:rsid w:val="00E93654"/>
    <w:rsid w:val="00EA54C9"/>
    <w:rsid w:val="00ED60E1"/>
    <w:rsid w:val="00F0166D"/>
    <w:rsid w:val="00F02179"/>
    <w:rsid w:val="00F04834"/>
    <w:rsid w:val="00F11F90"/>
    <w:rsid w:val="00F24032"/>
    <w:rsid w:val="00F244F6"/>
    <w:rsid w:val="00F30A47"/>
    <w:rsid w:val="00F34A25"/>
    <w:rsid w:val="00F34F47"/>
    <w:rsid w:val="00F368E4"/>
    <w:rsid w:val="00F457F1"/>
    <w:rsid w:val="00F47ED3"/>
    <w:rsid w:val="00F7710A"/>
    <w:rsid w:val="00FE1FB6"/>
    <w:rsid w:val="00FE208D"/>
    <w:rsid w:val="00FF1812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D187"/>
  <w15:docId w15:val="{7444E29D-DCBF-4090-ADF5-874ED80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AF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i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34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semiHidden/>
    <w:unhideWhenUsed/>
    <w:rsid w:val="00AD4A94"/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23423"/>
  </w:style>
  <w:style w:type="character" w:styleId="Hipercze">
    <w:name w:val="Hyperlink"/>
    <w:basedOn w:val="Domylnaczcionkaakapitu"/>
    <w:uiPriority w:val="99"/>
    <w:unhideWhenUsed/>
    <w:rsid w:val="005234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F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F8F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8F"/>
    <w:rPr>
      <w:rFonts w:ascii="Verdana" w:hAnsi="Verdana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E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2A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2A9A"/>
    <w:rPr>
      <w:color w:val="929395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181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75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0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037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aczorowska@bep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2" ma:contentTypeDescription="Utwórz nowy dokument." ma:contentTypeScope="" ma:versionID="255fd973ab26ac56b0f00c37e742c3ad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318445c2bc4d0a1f47ca428d38880387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fXlq+QxIA6v5EtCgQF+fuwyZA==">AMUW2mUuv7aNSvaKwphGu34gCPZl05xBnkjYKpBykrIq5TxmTgrGhziA6L9nloiCaFeGouStKtVTpQ3LFcMEw4PSH97J0PUoFbUp0MJhsVpXM43eoGdnMNUogGblKxSej9NGWgKMdUHv</go:docsCustomData>
</go:gDocsCustomXmlDataStorage>
</file>

<file path=customXml/itemProps1.xml><?xml version="1.0" encoding="utf-8"?>
<ds:datastoreItem xmlns:ds="http://schemas.openxmlformats.org/officeDocument/2006/customXml" ds:itemID="{CBF5A5F1-CEDA-4A4B-B69A-9760B2611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EE203-7E49-4252-B1E3-0517A1E12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DCA77-7D21-49FE-9B92-81A026D4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Dorota Jelonek-Sikora</dc:creator>
  <cp:lastModifiedBy>admin'</cp:lastModifiedBy>
  <cp:revision>2</cp:revision>
  <cp:lastPrinted>2020-01-04T16:22:00Z</cp:lastPrinted>
  <dcterms:created xsi:type="dcterms:W3CDTF">2020-09-23T07:19:00Z</dcterms:created>
  <dcterms:modified xsi:type="dcterms:W3CDTF">2020-09-23T07:19:00Z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_dlc_policyId">
    <vt:lpwstr>0x01010094AD0D5428554701BDF47855DEF2158B|1589124849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IICategory">
    <vt:lpwstr>229;#|0fed8a7a-8847-4f18-a730-6a7a4ed44a1b</vt:lpwstr>
  </property>
  <property fmtid="{D5CDD505-2E9C-101B-9397-08002B2CF9AE}" pid="6" name="IILanguage">
    <vt:lpwstr>1;#English|3abda7c9-a639-43cc-a93b-13a52da3d46d</vt:lpwstr>
  </property>
  <property fmtid="{D5CDD505-2E9C-101B-9397-08002B2CF9AE}" pid="7" name="IISection">
    <vt:lpwstr>243;#|b9f1624c-432d-4041-8742-e60ca0c89bd5</vt:lpwstr>
  </property>
</Properties>
</file>